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HD-2 24m</w:t>
      </w:r>
    </w:p>
    <w:p>
      <w:pPr/>
      <w:r>
        <w:rPr>
          <w:b w:val="1"/>
          <w:bCs w:val="1"/>
        </w:rPr>
        <w:t xml:space="preserve">COM1 - de superficie blanco</w:t>
      </w:r>
    </w:p>
    <w:p/>
    <w:p>
      <w:pPr/>
      <w:r>
        <w:rPr/>
        <w:t xml:space="preserve">Dimensiones (long. x anch. x alt.): 64 x 123 x 123 mm;Garantía de fabricante: 5 años;Configuración mediante: Bluetooth Mesh, Aplicación, Potenciómetros, Teléfono inteligente;Con mando a distancia: No;Variante: COM1 - de superficie blanco;UE1, EAN: 4007841064327;Acabado: Detector de presencia;Aplicación, lugar: Interior;Aplicación, sala: Sala de conferencias, Aulas, Oficina colectiva, Estantería automatizada, Área de producción, Sala de conferencias / sala de reuniones, Sala de guardia, Sala de estar, Vestuarios, Recepción / Vestíbulo, Gimnasio, Parking / aparcamiento subterráneo, Comedor / cantina, Interior;Color: Blanco;Color, RAL: 9003;Incluye soporte esquinero de pared: No;Lugar de instalación: Techo;Tipo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stk.;Salida de conmutación 1, sin potencial: No;Lámparas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0,3 W;Tecnología, sensores: Medición de luz mixta, Infrarrojo pasivo;Rango de tensión (mín.): 220 V;Rango de tensión (máx.): 240 V;Altura de montaje: 2,50 – 10,00 m;Altura de montaje máx.: 10,00 m;Altura de montaje óptima: 2,8 m;Ángulo de detección: 360 °;Protección contra sumersión: Sí;Ocultación segmentada: Sí;Escalabilidad electrónica: Sí;Escalabilidad mecánica: Sí;Alcance radial: 9 x 9 m (81 m²);Alcance tangencial: 24 x 24 m (576 m²);Alcance presencia: 9 x 9 m (81 m²);Zonas de conmutación: 5200 Schaltzonen;Funciones: Parametrización por grupos, Semi/completamente automático, Manual ON / ON-OFF, Función de grupos colindantes, Funcionamiento normal/de prueba, Escenario lumínico;Regulación crepuscular: 2 – 2000 lx;Temporización: 5 s – 60 min;Función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064327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HD-2 24m COM1 -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2026-08-21T01:30:32+02:00</dcterms:created>
  <dcterms:modified xsi:type="dcterms:W3CDTF">2026-08-21T01:30:32+02:00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